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864" w:type="pct"/>
        <w:tblCellSpacing w:w="0" w:type="dxa"/>
        <w:tblInd w:w="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6"/>
      </w:tblGrid>
      <w:tr w:rsidR="004729E7" w:rsidRPr="004729E7" w:rsidTr="00AC5314">
        <w:trPr>
          <w:trHeight w:val="7855"/>
          <w:tblCellSpacing w:w="0" w:type="dxa"/>
        </w:trPr>
        <w:tc>
          <w:tcPr>
            <w:tcW w:w="5000" w:type="pct"/>
            <w:shd w:val="clear" w:color="auto" w:fill="FFFFFF"/>
            <w:tcMar>
              <w:top w:w="225" w:type="dxa"/>
              <w:left w:w="0" w:type="dxa"/>
              <w:bottom w:w="375" w:type="dxa"/>
              <w:right w:w="375" w:type="dxa"/>
            </w:tcMar>
            <w:hideMark/>
          </w:tcPr>
          <w:p w:rsidR="004729E7" w:rsidRPr="004729E7" w:rsidRDefault="004729E7" w:rsidP="00472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71"/>
            </w:tblGrid>
            <w:tr w:rsidR="00413E90" w:rsidRPr="00413E90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729E7" w:rsidRPr="00413E90" w:rsidRDefault="00507C30" w:rsidP="004729E7">
                  <w:pPr>
                    <w:spacing w:before="150" w:after="300" w:line="240" w:lineRule="auto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42"/>
                      <w:szCs w:val="42"/>
                      <w:lang w:eastAsia="ru-RU"/>
                    </w:rPr>
                  </w:pPr>
                  <w:proofErr w:type="spellStart"/>
                  <w:r w:rsidRPr="00413E90">
                    <w:rPr>
                      <w:rFonts w:ascii="Times New Roman" w:eastAsia="Times New Roman" w:hAnsi="Times New Roman" w:cs="Times New Roman"/>
                      <w:kern w:val="36"/>
                      <w:sz w:val="42"/>
                      <w:szCs w:val="42"/>
                      <w:lang w:eastAsia="ru-RU"/>
                    </w:rPr>
                    <w:t>Изопол</w:t>
                  </w:r>
                  <w:proofErr w:type="spellEnd"/>
                  <w:r w:rsidRPr="00413E90">
                    <w:rPr>
                      <w:rFonts w:ascii="Times New Roman" w:eastAsia="Times New Roman" w:hAnsi="Times New Roman" w:cs="Times New Roman"/>
                      <w:kern w:val="36"/>
                      <w:sz w:val="42"/>
                      <w:szCs w:val="42"/>
                      <w:lang w:eastAsia="ru-RU"/>
                    </w:rPr>
                    <w:t xml:space="preserve"> 3255</w:t>
                  </w:r>
                  <w:r w:rsidR="00312758" w:rsidRPr="00413E90">
                    <w:rPr>
                      <w:rFonts w:ascii="Times New Roman" w:eastAsia="Times New Roman" w:hAnsi="Times New Roman" w:cs="Times New Roman"/>
                      <w:kern w:val="36"/>
                      <w:sz w:val="42"/>
                      <w:szCs w:val="42"/>
                      <w:lang w:eastAsia="ru-RU"/>
                    </w:rPr>
                    <w:t>-К</w:t>
                  </w:r>
                  <w:r w:rsidR="004729E7" w:rsidRPr="00413E90">
                    <w:rPr>
                      <w:rFonts w:ascii="Times New Roman" w:eastAsia="Times New Roman" w:hAnsi="Times New Roman" w:cs="Times New Roman"/>
                      <w:kern w:val="36"/>
                      <w:sz w:val="42"/>
                      <w:szCs w:val="42"/>
                      <w:lang w:eastAsia="ru-RU"/>
                    </w:rPr>
                    <w:t>®</w:t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5"/>
                    <w:gridCol w:w="4380"/>
                  </w:tblGrid>
                  <w:tr w:rsidR="00413E90" w:rsidRPr="00413E90">
                    <w:trPr>
                      <w:tblCellSpacing w:w="0" w:type="dxa"/>
                    </w:trPr>
                    <w:tc>
                      <w:tcPr>
                        <w:tcW w:w="5175" w:type="dxa"/>
                        <w:hideMark/>
                      </w:tcPr>
                      <w:p w:rsidR="004729E7" w:rsidRPr="00413E90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Техническая информация</w:t>
                        </w:r>
                      </w:p>
                      <w:p w:rsidR="004729E7" w:rsidRPr="00413E90" w:rsidRDefault="00507C30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413E9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Изопол</w:t>
                        </w:r>
                        <w:proofErr w:type="spellEnd"/>
                        <w:r w:rsidRPr="00413E9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 xml:space="preserve"> 3255</w:t>
                        </w:r>
                        <w:r w:rsidR="00312758" w:rsidRPr="00413E9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-К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®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br/>
                          <w:t>Двухкомпонентная система 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br/>
                          <w:t xml:space="preserve">для производства </w:t>
                        </w:r>
                        <w:proofErr w:type="spellStart"/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закрытоячеистых</w:t>
                        </w:r>
                        <w:proofErr w:type="spellEnd"/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br/>
                          <w:t xml:space="preserve">жестких </w:t>
                        </w:r>
                        <w:proofErr w:type="spellStart"/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пенополиуретанов</w:t>
                        </w:r>
                        <w:proofErr w:type="spellEnd"/>
                      </w:p>
                    </w:tc>
                    <w:tc>
                      <w:tcPr>
                        <w:tcW w:w="4380" w:type="dxa"/>
                        <w:hideMark/>
                      </w:tcPr>
                      <w:p w:rsidR="004729E7" w:rsidRPr="00413E90" w:rsidRDefault="004729E7" w:rsidP="004729E7">
                        <w:pPr>
                          <w:spacing w:after="288" w:line="384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13E9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Описание системы:</w:t>
                  </w:r>
                </w:p>
                <w:p w:rsidR="004729E7" w:rsidRPr="00413E90" w:rsidRDefault="004729E7" w:rsidP="00AC5314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полиольный компонент (компонент А): 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готовый к использованию полиольный компонент, содержит полиолы, катализаторы, стабилизаторы, огнезащитные добавки и вспениватель.</w:t>
                  </w:r>
                  <w:r w:rsidR="00A71CE2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зоциа</w:t>
                  </w:r>
                  <w:r w:rsidR="00AC5314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натный компонент (компонент Б): 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полимерный </w:t>
                  </w:r>
                  <w:proofErr w:type="spellStart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дифенилметандиизоцианат</w:t>
                  </w:r>
                  <w:proofErr w:type="spellEnd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</w:t>
                  </w:r>
                  <w:r w:rsidR="00AC5314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soPMDI</w:t>
                  </w:r>
                  <w:proofErr w:type="spellEnd"/>
                  <w:r w:rsidR="00AC5314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AC5314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Супрасек</w:t>
                  </w:r>
                  <w:proofErr w:type="spellEnd"/>
                  <w:r w:rsidR="00AC5314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5005, </w:t>
                  </w:r>
                  <w:proofErr w:type="spellStart"/>
                  <w:r w:rsidR="00AC5314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Лупранат</w:t>
                  </w:r>
                  <w:proofErr w:type="spellEnd"/>
                  <w:r w:rsidR="00AC5314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M20S, PM-200, </w:t>
                  </w:r>
                  <w:proofErr w:type="spellStart"/>
                  <w:r w:rsidR="00AC5314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Миллионат</w:t>
                  </w:r>
                  <w:proofErr w:type="spellEnd"/>
                  <w:r w:rsidR="00AC5314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MR-200 – </w:t>
                  </w:r>
                  <w:proofErr w:type="spellStart"/>
                  <w:r w:rsidR="00AC5314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полиизоцианаты</w:t>
                  </w:r>
                  <w:proofErr w:type="spellEnd"/>
                </w:p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413E9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Область применения:</w:t>
                  </w:r>
                </w:p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Изопол</w:t>
                  </w:r>
                  <w:proofErr w:type="spellEnd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507C30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3255</w:t>
                  </w:r>
                  <w:r w:rsidR="00312758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-К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® применяется для </w:t>
                  </w:r>
                  <w:proofErr w:type="gramStart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бесшовной  </w:t>
                  </w:r>
                  <w:r w:rsidR="00386C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тепло</w:t>
                  </w:r>
                  <w:proofErr w:type="gramEnd"/>
                  <w:r w:rsidR="00386C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гидроизоляции, наружной изоляции жилых и промышленных зданий (крыш, не предназначенных для ходьбы), а также </w:t>
                  </w:r>
                  <w:proofErr w:type="spellStart"/>
                  <w:r w:rsidR="00386C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наружней</w:t>
                  </w:r>
                  <w:proofErr w:type="spellEnd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изоляции складских помещении, коровников и сельскохозяйственных производственных зданий, </w:t>
                  </w:r>
                  <w:bookmarkStart w:id="0" w:name="_GoBack"/>
                  <w:bookmarkEnd w:id="0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предотвращения образования конденсата на кровл</w:t>
                  </w:r>
                  <w:r w:rsidR="00386C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 промышленных зданий, тепло-изоляции 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контейнеров и грузовых судов. В связи с коротким временем реакции очень хорошо подходит для «напыления над головой». </w:t>
                  </w:r>
                  <w:proofErr w:type="spellStart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Изопол</w:t>
                  </w:r>
                  <w:proofErr w:type="spellEnd"/>
                  <w:r w:rsidR="00507C30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3255</w:t>
                  </w:r>
                  <w:r w:rsidR="002C545B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="00312758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®, согласно ДИН 4102, часть 1, относится к классу строительных материалов В 2.</w:t>
                  </w:r>
                </w:p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13E9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Физико-химические показатели</w:t>
                  </w:r>
                </w:p>
                <w:tbl>
                  <w:tblPr>
                    <w:tblW w:w="9767" w:type="dxa"/>
                    <w:tblCellSpacing w:w="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19"/>
                    <w:gridCol w:w="2529"/>
                    <w:gridCol w:w="2616"/>
                    <w:gridCol w:w="2203"/>
                  </w:tblGrid>
                  <w:tr w:rsidR="00413E90" w:rsidRPr="00413E90" w:rsidTr="00AC5314">
                    <w:trPr>
                      <w:trHeight w:val="570"/>
                      <w:tblCellSpacing w:w="0" w:type="dxa"/>
                    </w:trPr>
                    <w:tc>
                      <w:tcPr>
                        <w:tcW w:w="2419" w:type="dxa"/>
                        <w:hideMark/>
                      </w:tcPr>
                      <w:p w:rsidR="004729E7" w:rsidRPr="00413E90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529" w:type="dxa"/>
                        <w:hideMark/>
                      </w:tcPr>
                      <w:p w:rsidR="004729E7" w:rsidRPr="00413E9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Полиольный  компонент</w:t>
                        </w:r>
                      </w:p>
                    </w:tc>
                    <w:tc>
                      <w:tcPr>
                        <w:tcW w:w="2616" w:type="dxa"/>
                        <w:hideMark/>
                      </w:tcPr>
                      <w:p w:rsidR="004729E7" w:rsidRPr="00413E9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Изоцианатный  компонент</w:t>
                        </w:r>
                      </w:p>
                    </w:tc>
                    <w:tc>
                      <w:tcPr>
                        <w:tcW w:w="2203" w:type="dxa"/>
                        <w:hideMark/>
                      </w:tcPr>
                      <w:p w:rsidR="004729E7" w:rsidRPr="00413E9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Метод испытания</w:t>
                        </w:r>
                      </w:p>
                    </w:tc>
                  </w:tr>
                  <w:tr w:rsidR="00413E90" w:rsidRPr="00413E90" w:rsidTr="00AC5314">
                    <w:trPr>
                      <w:trHeight w:val="570"/>
                      <w:tblCellSpacing w:w="0" w:type="dxa"/>
                    </w:trPr>
                    <w:tc>
                      <w:tcPr>
                        <w:tcW w:w="2419" w:type="dxa"/>
                        <w:hideMark/>
                      </w:tcPr>
                      <w:p w:rsidR="004729E7" w:rsidRPr="00413E90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proofErr w:type="gramStart"/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Плотность  при</w:t>
                        </w:r>
                        <w:proofErr w:type="gramEnd"/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20°С</w:t>
                        </w:r>
                      </w:p>
                    </w:tc>
                    <w:tc>
                      <w:tcPr>
                        <w:tcW w:w="2529" w:type="dxa"/>
                        <w:hideMark/>
                      </w:tcPr>
                      <w:p w:rsidR="004729E7" w:rsidRPr="00413E90" w:rsidRDefault="00AC5314" w:rsidP="00386C61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1,1</w:t>
                        </w:r>
                        <w:r w:rsidR="00386C61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2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г/см3</w:t>
                        </w:r>
                      </w:p>
                    </w:tc>
                    <w:tc>
                      <w:tcPr>
                        <w:tcW w:w="2616" w:type="dxa"/>
                        <w:hideMark/>
                      </w:tcPr>
                      <w:p w:rsidR="004729E7" w:rsidRPr="00413E9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1,23 г/см3</w:t>
                        </w:r>
                      </w:p>
                    </w:tc>
                    <w:tc>
                      <w:tcPr>
                        <w:tcW w:w="2203" w:type="dxa"/>
                        <w:hideMark/>
                      </w:tcPr>
                      <w:p w:rsidR="004729E7" w:rsidRPr="00413E9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ДИН 51 757</w:t>
                        </w:r>
                      </w:p>
                    </w:tc>
                  </w:tr>
                  <w:tr w:rsidR="00413E90" w:rsidRPr="00413E90" w:rsidTr="00AC5314">
                    <w:trPr>
                      <w:trHeight w:val="557"/>
                      <w:tblCellSpacing w:w="0" w:type="dxa"/>
                    </w:trPr>
                    <w:tc>
                      <w:tcPr>
                        <w:tcW w:w="2419" w:type="dxa"/>
                        <w:hideMark/>
                      </w:tcPr>
                      <w:p w:rsidR="004729E7" w:rsidRPr="00413E90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proofErr w:type="gramStart"/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Вязкость  при</w:t>
                        </w:r>
                        <w:proofErr w:type="gramEnd"/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20°С</w:t>
                        </w:r>
                      </w:p>
                    </w:tc>
                    <w:tc>
                      <w:tcPr>
                        <w:tcW w:w="2529" w:type="dxa"/>
                        <w:hideMark/>
                      </w:tcPr>
                      <w:p w:rsidR="004729E7" w:rsidRPr="00413E9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250 </w:t>
                        </w:r>
                        <w:proofErr w:type="spellStart"/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мПа·с</w:t>
                        </w:r>
                        <w:proofErr w:type="spellEnd"/>
                      </w:p>
                    </w:tc>
                    <w:tc>
                      <w:tcPr>
                        <w:tcW w:w="2616" w:type="dxa"/>
                        <w:hideMark/>
                      </w:tcPr>
                      <w:p w:rsidR="004729E7" w:rsidRPr="00413E9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300 </w:t>
                        </w:r>
                        <w:proofErr w:type="spellStart"/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мПа·с</w:t>
                        </w:r>
                        <w:proofErr w:type="spellEnd"/>
                      </w:p>
                    </w:tc>
                    <w:tc>
                      <w:tcPr>
                        <w:tcW w:w="2203" w:type="dxa"/>
                        <w:hideMark/>
                      </w:tcPr>
                      <w:p w:rsidR="004729E7" w:rsidRPr="00413E9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13E9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ДИН 53 018</w:t>
                        </w:r>
                      </w:p>
                    </w:tc>
                  </w:tr>
                </w:tbl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  <w:p w:rsidR="00AC5314" w:rsidRPr="00413E90" w:rsidRDefault="00AC5314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lastRenderedPageBreak/>
                    <w:t>Контролируемые параметры:</w:t>
                  </w:r>
                </w:p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Испытание в стакане (технологическая проба):</w:t>
                  </w:r>
                </w:p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Температура </w:t>
                  </w:r>
                  <w:proofErr w:type="gramStart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компонентов:   </w:t>
                  </w:r>
                  <w:proofErr w:type="gramEnd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 20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+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1°С 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Соотношение компонентов:      А : Б = 100 : 1</w:t>
                  </w:r>
                  <w:r w:rsidR="00413E90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                                                          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Норма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                                 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Время старта                                   </w:t>
                  </w:r>
                  <w:r w:rsidR="00386C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  7 сек               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Время гелеобразования                 </w:t>
                  </w:r>
                  <w:r w:rsidR="00386C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01731B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  <w:r w:rsidR="00386C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="00386C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±  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proofErr w:type="gramEnd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сек                       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Время подъема                               </w:t>
                  </w:r>
                  <w:r w:rsidR="0001731B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8</w:t>
                  </w:r>
                  <w:r w:rsidR="00312758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-10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±   2 сек  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Кажущаяся плотность                  </w:t>
                  </w:r>
                  <w:r w:rsidR="0001731B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="00507C30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="00312758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="00507C30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 </w:t>
                  </w:r>
                  <w:r w:rsidR="00413E90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="00507C30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±   2 кг/м3                     </w:t>
                  </w:r>
                </w:p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Массовая доля воды                    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в полиольном </w:t>
                  </w:r>
                  <w:proofErr w:type="gramStart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компоненте:   </w:t>
                  </w:r>
                  <w:proofErr w:type="gramEnd"/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     </w:t>
                  </w:r>
                  <w:r w:rsidR="00507C30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от1,4 до </w:t>
                  </w:r>
                  <w:r w:rsidR="00413E90"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,90 ± 0,05 %          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                                                                               </w:t>
                  </w: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Подготовка компонентов и переработка</w:t>
                  </w:r>
                </w:p>
                <w:p w:rsidR="004729E7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Полиольный компонент должен быть перемешан в течение 10 - 15 минут при помощи пригодной лопастной мешалки.</w:t>
                  </w:r>
                </w:p>
                <w:p w:rsidR="007C1CF8" w:rsidRPr="00413E9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3E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Изоцианатный компонент перемешивания не требует.</w:t>
                  </w:r>
                </w:p>
              </w:tc>
            </w:tr>
          </w:tbl>
          <w:p w:rsidR="004729E7" w:rsidRPr="004729E7" w:rsidRDefault="004729E7" w:rsidP="00472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18"/>
                <w:szCs w:val="18"/>
                <w:lang w:eastAsia="ru-RU"/>
              </w:rPr>
            </w:pPr>
          </w:p>
        </w:tc>
      </w:tr>
    </w:tbl>
    <w:p w:rsidR="004729E7" w:rsidRDefault="004729E7" w:rsidP="00AE7F44"/>
    <w:p w:rsidR="00AE7F44" w:rsidRDefault="00AE7F44" w:rsidP="00AE7F44">
      <w:pPr>
        <w:rPr>
          <w:rFonts w:ascii="Times New Roman" w:hAnsi="Times New Roman" w:cs="Times New Roman"/>
          <w:sz w:val="32"/>
          <w:szCs w:val="32"/>
        </w:rPr>
      </w:pPr>
      <w:r w:rsidRPr="00AC5314">
        <w:rPr>
          <w:rFonts w:ascii="Times New Roman" w:hAnsi="Times New Roman" w:cs="Times New Roman"/>
          <w:sz w:val="32"/>
          <w:szCs w:val="32"/>
        </w:rPr>
        <w:t>Технология применения полиуретановых систем</w:t>
      </w:r>
      <w:r w:rsidR="003868E1" w:rsidRPr="00AC531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868E1" w:rsidRPr="00AC5314">
        <w:rPr>
          <w:rFonts w:ascii="Times New Roman" w:hAnsi="Times New Roman" w:cs="Times New Roman"/>
          <w:sz w:val="32"/>
          <w:szCs w:val="32"/>
        </w:rPr>
        <w:t>Изопол</w:t>
      </w:r>
      <w:proofErr w:type="spellEnd"/>
      <w:r w:rsidR="003868E1" w:rsidRPr="00AC5314">
        <w:rPr>
          <w:rFonts w:ascii="Times New Roman" w:hAnsi="Times New Roman" w:cs="Times New Roman"/>
          <w:sz w:val="32"/>
          <w:szCs w:val="32"/>
        </w:rPr>
        <w:t xml:space="preserve"> ®</w:t>
      </w:r>
    </w:p>
    <w:p w:rsidR="00AC5314" w:rsidRPr="00AC5314" w:rsidRDefault="00AC5314" w:rsidP="00AE7F44">
      <w:pPr>
        <w:rPr>
          <w:rFonts w:ascii="Times New Roman" w:hAnsi="Times New Roman" w:cs="Times New Roman"/>
          <w:sz w:val="32"/>
          <w:szCs w:val="32"/>
        </w:rPr>
      </w:pP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При переработке следует соблюдать меры предосторожности, описанные в памятках по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технике безопасности, а также в Технической Информации "Меры безопасности 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предосторожности при переработке полиуретановых систем".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Двухкомпонентные системы </w:t>
      </w:r>
      <w:proofErr w:type="spellStart"/>
      <w:r w:rsidRPr="00AC5314">
        <w:rPr>
          <w:rFonts w:ascii="Times New Roman" w:hAnsi="Times New Roman" w:cs="Times New Roman"/>
          <w:sz w:val="24"/>
          <w:szCs w:val="24"/>
        </w:rPr>
        <w:t>Изопол</w:t>
      </w:r>
      <w:proofErr w:type="spellEnd"/>
      <w:r w:rsidR="003868E1" w:rsidRPr="00AC5314">
        <w:rPr>
          <w:rFonts w:ascii="Times New Roman" w:hAnsi="Times New Roman" w:cs="Times New Roman"/>
          <w:sz w:val="24"/>
          <w:szCs w:val="24"/>
        </w:rPr>
        <w:t xml:space="preserve"> </w:t>
      </w:r>
      <w:r w:rsidRPr="00AC5314">
        <w:rPr>
          <w:rFonts w:ascii="Times New Roman" w:hAnsi="Times New Roman" w:cs="Times New Roman"/>
          <w:sz w:val="24"/>
          <w:szCs w:val="24"/>
        </w:rPr>
        <w:t xml:space="preserve">® имеют короткое время реакции, и могут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перерабатываться только на специальных машинах способом напыления или заливки.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Для вспенивания на месте (локального вспенивания) хорошо зарекомендовали себя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мобильные двухкомпонентные машины высокого и низкого давления, снабженные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постоянно функционирующим обогревом шлангов и предварительным разогревом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компонентов. Системы обогрева должны долгосрочно обеспечивать температуры от </w:t>
      </w:r>
      <w:r w:rsidR="00386C61">
        <w:rPr>
          <w:rFonts w:ascii="Times New Roman" w:hAnsi="Times New Roman" w:cs="Times New Roman"/>
          <w:sz w:val="24"/>
          <w:szCs w:val="24"/>
        </w:rPr>
        <w:t>3</w:t>
      </w:r>
      <w:r w:rsidRPr="00AC5314">
        <w:rPr>
          <w:rFonts w:ascii="Times New Roman" w:hAnsi="Times New Roman" w:cs="Times New Roman"/>
          <w:sz w:val="24"/>
          <w:szCs w:val="24"/>
        </w:rPr>
        <w:t xml:space="preserve">0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до </w:t>
      </w:r>
      <w:r w:rsidR="00386C61">
        <w:rPr>
          <w:rFonts w:ascii="Times New Roman" w:hAnsi="Times New Roman" w:cs="Times New Roman"/>
          <w:sz w:val="24"/>
          <w:szCs w:val="24"/>
        </w:rPr>
        <w:t>4</w:t>
      </w:r>
      <w:r w:rsidRPr="00AC5314">
        <w:rPr>
          <w:rFonts w:ascii="Times New Roman" w:hAnsi="Times New Roman" w:cs="Times New Roman"/>
          <w:sz w:val="24"/>
          <w:szCs w:val="24"/>
        </w:rPr>
        <w:t>0 °C.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Компоненты перерабатываются в весовом соотношении </w:t>
      </w:r>
      <w:proofErr w:type="gramStart"/>
      <w:r w:rsidRPr="00AC5314">
        <w:rPr>
          <w:rFonts w:ascii="Times New Roman" w:hAnsi="Times New Roman" w:cs="Times New Roman"/>
          <w:sz w:val="24"/>
          <w:szCs w:val="24"/>
        </w:rPr>
        <w:t>А :</w:t>
      </w:r>
      <w:proofErr w:type="gramEnd"/>
      <w:r w:rsidRPr="00AC5314">
        <w:rPr>
          <w:rFonts w:ascii="Times New Roman" w:hAnsi="Times New Roman" w:cs="Times New Roman"/>
          <w:sz w:val="24"/>
          <w:szCs w:val="24"/>
        </w:rPr>
        <w:t xml:space="preserve"> Б = 1 : 1,</w:t>
      </w:r>
      <w:r w:rsidR="007C1CF8">
        <w:rPr>
          <w:rFonts w:ascii="Times New Roman" w:hAnsi="Times New Roman" w:cs="Times New Roman"/>
          <w:sz w:val="24"/>
          <w:szCs w:val="24"/>
        </w:rPr>
        <w:t xml:space="preserve">2 </w:t>
      </w:r>
      <w:r w:rsidRPr="00AC5314">
        <w:rPr>
          <w:rFonts w:ascii="Times New Roman" w:hAnsi="Times New Roman" w:cs="Times New Roman"/>
          <w:sz w:val="24"/>
          <w:szCs w:val="24"/>
        </w:rPr>
        <w:t xml:space="preserve">или в объемном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lastRenderedPageBreak/>
        <w:t xml:space="preserve">соотношении </w:t>
      </w:r>
      <w:proofErr w:type="gramStart"/>
      <w:r w:rsidRPr="00AC5314">
        <w:rPr>
          <w:rFonts w:ascii="Times New Roman" w:hAnsi="Times New Roman" w:cs="Times New Roman"/>
          <w:sz w:val="24"/>
          <w:szCs w:val="24"/>
        </w:rPr>
        <w:t>А :</w:t>
      </w:r>
      <w:proofErr w:type="gramEnd"/>
      <w:r w:rsidRPr="00AC5314">
        <w:rPr>
          <w:rFonts w:ascii="Times New Roman" w:hAnsi="Times New Roman" w:cs="Times New Roman"/>
          <w:sz w:val="24"/>
          <w:szCs w:val="24"/>
        </w:rPr>
        <w:t xml:space="preserve"> Б = 1 : 1.1</w:t>
      </w:r>
      <w:r w:rsidR="00413E90">
        <w:rPr>
          <w:rFonts w:ascii="Times New Roman" w:hAnsi="Times New Roman" w:cs="Times New Roman"/>
          <w:sz w:val="24"/>
          <w:szCs w:val="24"/>
        </w:rPr>
        <w:t>6</w:t>
      </w:r>
      <w:r w:rsidR="00386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C61">
        <w:rPr>
          <w:rFonts w:ascii="Times New Roman" w:hAnsi="Times New Roman" w:cs="Times New Roman"/>
          <w:sz w:val="24"/>
          <w:szCs w:val="24"/>
        </w:rPr>
        <w:t>в.ч</w:t>
      </w:r>
      <w:proofErr w:type="spellEnd"/>
      <w:r w:rsidR="00386C61">
        <w:rPr>
          <w:rFonts w:ascii="Times New Roman" w:hAnsi="Times New Roman" w:cs="Times New Roman"/>
          <w:sz w:val="24"/>
          <w:szCs w:val="24"/>
        </w:rPr>
        <w:t>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Строительные условия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На открытом воздухе следует учитывать погодные условия: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Температура объекта: минимум 10°С, лучше 15°С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Температура воздуха и основания: свыше 10°С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Относительная влажность воздуха: ниже 70%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Температура компонентов А и </w:t>
      </w:r>
      <w:r w:rsidR="007C1CF8">
        <w:rPr>
          <w:rFonts w:ascii="Times New Roman" w:hAnsi="Times New Roman" w:cs="Times New Roman"/>
          <w:sz w:val="24"/>
          <w:szCs w:val="24"/>
        </w:rPr>
        <w:t>Б</w:t>
      </w:r>
      <w:r w:rsidRPr="00AC5314">
        <w:rPr>
          <w:rFonts w:ascii="Times New Roman" w:hAnsi="Times New Roman" w:cs="Times New Roman"/>
          <w:sz w:val="24"/>
          <w:szCs w:val="24"/>
        </w:rPr>
        <w:t>: От 20 до 25°С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Предварительная обработка основы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Все материалы, которые оказывают негативное воздействие на полиуретановое покрытие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или ухудшают его прилипание к основе, должны быть удалены соответствующими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средствами. Ненесущие основы (например, рыхлый, осыпающийся бетон или кладка,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алюминий и оцинкованные стальные листы) следует покрыть слоем адгезионного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средства. Основа, на которую должно производиться напыление ППУ, должна быть </w:t>
      </w:r>
    </w:p>
    <w:p w:rsidR="00AE7F44" w:rsidRPr="00AC5314" w:rsidRDefault="00AE7F44" w:rsidP="003868E1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чистой и сухой и иметь температуру не ниже +10°C, но лучше +15 °C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Влажность приводит к образованию пузырей, отслоению, </w:t>
      </w:r>
      <w:proofErr w:type="spellStart"/>
      <w:r w:rsidRPr="00AC5314">
        <w:rPr>
          <w:rFonts w:ascii="Times New Roman" w:hAnsi="Times New Roman" w:cs="Times New Roman"/>
          <w:sz w:val="24"/>
          <w:szCs w:val="24"/>
        </w:rPr>
        <w:t>открытопористости</w:t>
      </w:r>
      <w:proofErr w:type="spellEnd"/>
      <w:r w:rsidRPr="00AC531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уменьшенной прочности. При необходимости следует провести опытное напыление на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объекте или на эквивалентных образцах для определения прилипания.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За один рабочий проход наносится слой пенопласта толщиной 10-15 мм. Более низкие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значения объемной плотности достигаются при более высоких температурах и/или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большей толщине. И наоборот, более высокие значения объемной плотности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достигаются при низких температурах и/или более тонких слоях пены. Более толстые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слои пенопласта получаются при помощи многократного прохода.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Если объекты или установки, изолированные при помощи полиуретановой системы </w:t>
      </w:r>
    </w:p>
    <w:p w:rsidR="00AE7F44" w:rsidRPr="00AC5314" w:rsidRDefault="003868E1" w:rsidP="00AE7F4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5314">
        <w:rPr>
          <w:rFonts w:ascii="Times New Roman" w:hAnsi="Times New Roman" w:cs="Times New Roman"/>
          <w:sz w:val="24"/>
          <w:szCs w:val="24"/>
        </w:rPr>
        <w:t>Изопол</w:t>
      </w:r>
      <w:proofErr w:type="spellEnd"/>
      <w:r w:rsidRPr="00AC5314">
        <w:rPr>
          <w:rFonts w:ascii="Times New Roman" w:hAnsi="Times New Roman" w:cs="Times New Roman"/>
          <w:sz w:val="24"/>
          <w:szCs w:val="24"/>
        </w:rPr>
        <w:t xml:space="preserve"> 3255-17®, </w:t>
      </w:r>
      <w:r w:rsidR="00AE7F44" w:rsidRPr="00AC5314">
        <w:rPr>
          <w:rFonts w:ascii="Times New Roman" w:hAnsi="Times New Roman" w:cs="Times New Roman"/>
          <w:sz w:val="24"/>
          <w:szCs w:val="24"/>
        </w:rPr>
        <w:t xml:space="preserve">находятся под открытым небом и подвергаются воздействию непогоды, то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требуется снабдить их защитной краской против ультрафиолетового излучения или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уложить сверху слой гравия или покрытие из бетонных плит на песочной подушке. Мы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рекомендуем регулярное инспектирование объектов, например, перед наступлением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осенне-зимнего сезона, на предмет наличия механических повреждений и изоляционного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слоя пенопласта и слоя УФ-защитной краски. Повреждения следует незамедлительно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устранить. Следует также проверить, не требуется ли подновить или полностью заменить </w:t>
      </w:r>
    </w:p>
    <w:p w:rsidR="00E05FBE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слой УФ-защитной краски.</w:t>
      </w:r>
      <w:r w:rsidRPr="00AC5314">
        <w:rPr>
          <w:rFonts w:ascii="Times New Roman" w:hAnsi="Times New Roman" w:cs="Times New Roman"/>
          <w:sz w:val="24"/>
          <w:szCs w:val="24"/>
        </w:rPr>
        <w:cr/>
      </w:r>
    </w:p>
    <w:p w:rsidR="007C1CF8" w:rsidRDefault="007C1CF8" w:rsidP="00AE7F44">
      <w:pPr>
        <w:rPr>
          <w:rFonts w:ascii="Times New Roman" w:hAnsi="Times New Roman" w:cs="Times New Roman"/>
          <w:sz w:val="24"/>
          <w:szCs w:val="24"/>
        </w:rPr>
      </w:pPr>
    </w:p>
    <w:p w:rsidR="007C1CF8" w:rsidRDefault="007C1CF8" w:rsidP="00AE7F44">
      <w:pPr>
        <w:rPr>
          <w:rFonts w:ascii="Times New Roman" w:hAnsi="Times New Roman" w:cs="Times New Roman"/>
          <w:sz w:val="24"/>
          <w:szCs w:val="24"/>
        </w:rPr>
      </w:pPr>
    </w:p>
    <w:p w:rsidR="007C1CF8" w:rsidRPr="007C1CF8" w:rsidRDefault="007C1CF8" w:rsidP="007C1CF8">
      <w:pPr>
        <w:rPr>
          <w:rFonts w:ascii="Times New Roman" w:hAnsi="Times New Roman" w:cs="Times New Roman"/>
          <w:sz w:val="24"/>
          <w:szCs w:val="24"/>
        </w:rPr>
      </w:pPr>
      <w:r w:rsidRPr="007C1CF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Причины получения некачественного пенополиуретана.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5528"/>
      </w:tblGrid>
      <w:tr w:rsidR="007C1CF8" w:rsidRPr="007C1CF8" w:rsidTr="007C1CF8">
        <w:trPr>
          <w:trHeight w:val="70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C1CF8" w:rsidRPr="007C1CF8" w:rsidRDefault="007C1CF8" w:rsidP="007C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 дефекта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C1CF8" w:rsidRPr="007C1CF8" w:rsidRDefault="007C1CF8" w:rsidP="007C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Причина дефекта.</w:t>
            </w:r>
          </w:p>
        </w:tc>
      </w:tr>
      <w:tr w:rsidR="007C1CF8" w:rsidRPr="007C1CF8" w:rsidTr="007C1CF8">
        <w:trPr>
          <w:trHeight w:val="716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C1CF8" w:rsidRPr="007C1CF8" w:rsidRDefault="007C1CF8" w:rsidP="007C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F8">
              <w:rPr>
                <w:rFonts w:ascii="Times New Roman" w:hAnsi="Times New Roman" w:cs="Times New Roman"/>
                <w:sz w:val="24"/>
                <w:szCs w:val="24"/>
              </w:rPr>
              <w:t>Материал окончательно не твердеет, оставаясь эластичным,</w:t>
            </w:r>
            <w:r w:rsidRPr="007C1CF8">
              <w:rPr>
                <w:rFonts w:ascii="Times New Roman" w:hAnsi="Times New Roman" w:cs="Times New Roman"/>
                <w:sz w:val="24"/>
                <w:szCs w:val="24"/>
              </w:rPr>
              <w:br/>
              <w:t>имеет резкий запах, крупные поры на срезе.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C1CF8" w:rsidRPr="007C1CF8" w:rsidRDefault="007C1CF8" w:rsidP="007C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F8">
              <w:rPr>
                <w:rFonts w:ascii="Times New Roman" w:hAnsi="Times New Roman" w:cs="Times New Roman"/>
                <w:sz w:val="24"/>
                <w:szCs w:val="24"/>
              </w:rPr>
              <w:t>Сбой дозировки, недостаток компонента «Б».</w:t>
            </w:r>
          </w:p>
        </w:tc>
      </w:tr>
      <w:tr w:rsidR="007C1CF8" w:rsidRPr="007C1CF8" w:rsidTr="007C1CF8">
        <w:trPr>
          <w:trHeight w:val="716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C1CF8" w:rsidRPr="007C1CF8" w:rsidRDefault="007C1CF8" w:rsidP="007C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F8">
              <w:rPr>
                <w:rFonts w:ascii="Times New Roman" w:hAnsi="Times New Roman" w:cs="Times New Roman"/>
                <w:sz w:val="24"/>
                <w:szCs w:val="24"/>
              </w:rPr>
              <w:t>Материал плохо вспенивается, имеет</w:t>
            </w:r>
            <w:r w:rsidRPr="007C1CF8">
              <w:rPr>
                <w:rFonts w:ascii="Times New Roman" w:hAnsi="Times New Roman" w:cs="Times New Roman"/>
                <w:sz w:val="24"/>
                <w:szCs w:val="24"/>
              </w:rPr>
              <w:br/>
              <w:t>повышенную плотность, хрупкость.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C1CF8" w:rsidRPr="007C1CF8" w:rsidRDefault="007C1CF8" w:rsidP="007C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F8">
              <w:rPr>
                <w:rFonts w:ascii="Times New Roman" w:hAnsi="Times New Roman" w:cs="Times New Roman"/>
                <w:sz w:val="24"/>
                <w:szCs w:val="24"/>
              </w:rPr>
              <w:t>Сбой дозировки, недостаток компонента «А», влияние холода.</w:t>
            </w:r>
          </w:p>
        </w:tc>
      </w:tr>
      <w:tr w:rsidR="007C1CF8" w:rsidRPr="007C1CF8" w:rsidTr="007C1CF8">
        <w:trPr>
          <w:trHeight w:val="716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C1CF8" w:rsidRPr="007C1CF8" w:rsidRDefault="007C1CF8" w:rsidP="007C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F8">
              <w:rPr>
                <w:rFonts w:ascii="Times New Roman" w:hAnsi="Times New Roman" w:cs="Times New Roman"/>
                <w:sz w:val="24"/>
                <w:szCs w:val="24"/>
              </w:rPr>
              <w:t>При нормальной дозировке, материал</w:t>
            </w:r>
            <w:r w:rsidRPr="007C1CF8">
              <w:rPr>
                <w:rFonts w:ascii="Times New Roman" w:hAnsi="Times New Roman" w:cs="Times New Roman"/>
                <w:sz w:val="24"/>
                <w:szCs w:val="24"/>
              </w:rPr>
              <w:br/>
              <w:t>имеет «неправильную» структуру на срезе.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C1CF8" w:rsidRPr="007C1CF8" w:rsidRDefault="007C1CF8" w:rsidP="007C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F8">
              <w:rPr>
                <w:rFonts w:ascii="Times New Roman" w:hAnsi="Times New Roman" w:cs="Times New Roman"/>
                <w:sz w:val="24"/>
                <w:szCs w:val="24"/>
              </w:rPr>
              <w:t>1) Брак, старение компонента А.</w:t>
            </w:r>
            <w:r w:rsidRPr="007C1CF8">
              <w:rPr>
                <w:rFonts w:ascii="Times New Roman" w:hAnsi="Times New Roman" w:cs="Times New Roman"/>
                <w:sz w:val="24"/>
                <w:szCs w:val="24"/>
              </w:rPr>
              <w:br/>
              <w:t>2) Недостаток сжатого воздуха.</w:t>
            </w:r>
            <w:r w:rsidRPr="007C1CF8">
              <w:rPr>
                <w:rFonts w:ascii="Times New Roman" w:hAnsi="Times New Roman" w:cs="Times New Roman"/>
                <w:sz w:val="24"/>
                <w:szCs w:val="24"/>
              </w:rPr>
              <w:br/>
              <w:t>3) Наличие в сжатом воздухе большого кол-ва конденсата, масла.</w:t>
            </w:r>
            <w:r w:rsidRPr="007C1CF8">
              <w:rPr>
                <w:rFonts w:ascii="Times New Roman" w:hAnsi="Times New Roman" w:cs="Times New Roman"/>
                <w:sz w:val="24"/>
                <w:szCs w:val="24"/>
              </w:rPr>
              <w:br/>
              <w:t>4) Влажная напыляемая поверхность.</w:t>
            </w:r>
          </w:p>
        </w:tc>
      </w:tr>
      <w:tr w:rsidR="007C1CF8" w:rsidRPr="007C1CF8" w:rsidTr="007C1CF8">
        <w:trPr>
          <w:trHeight w:val="716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C1CF8" w:rsidRPr="007C1CF8" w:rsidRDefault="007C1CF8" w:rsidP="007C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F8">
              <w:rPr>
                <w:rFonts w:ascii="Times New Roman" w:hAnsi="Times New Roman" w:cs="Times New Roman"/>
                <w:sz w:val="24"/>
                <w:szCs w:val="24"/>
              </w:rPr>
              <w:t>При нормальной дозировке реакция вспенивания</w:t>
            </w:r>
            <w:r w:rsidRPr="007C1CF8">
              <w:rPr>
                <w:rFonts w:ascii="Times New Roman" w:hAnsi="Times New Roman" w:cs="Times New Roman"/>
                <w:sz w:val="24"/>
                <w:szCs w:val="24"/>
              </w:rPr>
              <w:br/>
              <w:t>не происходит.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C1CF8" w:rsidRPr="007C1CF8" w:rsidRDefault="007C1CF8" w:rsidP="007C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F8">
              <w:rPr>
                <w:rFonts w:ascii="Times New Roman" w:hAnsi="Times New Roman" w:cs="Times New Roman"/>
                <w:sz w:val="24"/>
                <w:szCs w:val="24"/>
              </w:rPr>
              <w:t>См. пример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7C1CF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</w:tbl>
    <w:p w:rsidR="007C1CF8" w:rsidRDefault="007C1CF8" w:rsidP="00AE7F44">
      <w:pPr>
        <w:rPr>
          <w:rFonts w:ascii="Times New Roman" w:hAnsi="Times New Roman" w:cs="Times New Roman"/>
          <w:sz w:val="24"/>
          <w:szCs w:val="24"/>
        </w:rPr>
      </w:pPr>
    </w:p>
    <w:p w:rsidR="007C1CF8" w:rsidRPr="007C1CF8" w:rsidRDefault="007C1CF8" w:rsidP="007C1CF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7C1CF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C1CF8">
        <w:rPr>
          <w:rFonts w:ascii="Times New Roman" w:hAnsi="Times New Roman" w:cs="Times New Roman"/>
          <w:sz w:val="24"/>
          <w:szCs w:val="24"/>
        </w:rPr>
        <w:t xml:space="preserve">При длительном хранении хим. компонентов на </w:t>
      </w:r>
      <w:proofErr w:type="spellStart"/>
      <w:proofErr w:type="gramStart"/>
      <w:r w:rsidRPr="007C1CF8">
        <w:rPr>
          <w:rFonts w:ascii="Times New Roman" w:hAnsi="Times New Roman" w:cs="Times New Roman"/>
          <w:sz w:val="24"/>
          <w:szCs w:val="24"/>
        </w:rPr>
        <w:t>скла</w:t>
      </w:r>
      <w:proofErr w:type="spellEnd"/>
      <w:r w:rsidRPr="007C1CF8">
        <w:rPr>
          <w:rFonts w:ascii="Times New Roman" w:hAnsi="Times New Roman" w:cs="Times New Roman"/>
          <w:sz w:val="24"/>
          <w:szCs w:val="24"/>
        </w:rPr>
        <w:t>- де</w:t>
      </w:r>
      <w:proofErr w:type="gramEnd"/>
      <w:r w:rsidRPr="007C1CF8">
        <w:rPr>
          <w:rFonts w:ascii="Times New Roman" w:hAnsi="Times New Roman" w:cs="Times New Roman"/>
          <w:sz w:val="24"/>
          <w:szCs w:val="24"/>
        </w:rPr>
        <w:t xml:space="preserve"> может произойти расслоение жидкостей</w:t>
      </w:r>
      <w:r>
        <w:rPr>
          <w:rFonts w:ascii="Times New Roman" w:hAnsi="Times New Roman" w:cs="Times New Roman"/>
          <w:sz w:val="24"/>
          <w:szCs w:val="24"/>
        </w:rPr>
        <w:t xml:space="preserve"> у полиольной смеси</w:t>
      </w:r>
      <w:r w:rsidRPr="007C1CF8">
        <w:rPr>
          <w:rFonts w:ascii="Times New Roman" w:hAnsi="Times New Roman" w:cs="Times New Roman"/>
          <w:sz w:val="24"/>
          <w:szCs w:val="24"/>
        </w:rPr>
        <w:t xml:space="preserve"> по составляющим. Рекомендуется перед открытием очередной бочки хим. сырья положить бочку на пол и «покатать» ее 2-3 мин. для перемешивания.</w:t>
      </w:r>
    </w:p>
    <w:p w:rsidR="007C1CF8" w:rsidRPr="007C1CF8" w:rsidRDefault="007C1CF8" w:rsidP="007C1CF8">
      <w:pPr>
        <w:pStyle w:val="a3"/>
        <w:rPr>
          <w:rFonts w:ascii="Times New Roman" w:hAnsi="Times New Roman" w:cs="Times New Roman"/>
          <w:sz w:val="24"/>
          <w:szCs w:val="24"/>
        </w:rPr>
      </w:pPr>
      <w:r w:rsidRPr="007C1CF8">
        <w:rPr>
          <w:rFonts w:ascii="Times New Roman" w:hAnsi="Times New Roman" w:cs="Times New Roman"/>
          <w:sz w:val="24"/>
          <w:szCs w:val="24"/>
        </w:rPr>
        <w:t xml:space="preserve">Чтобы избежать всех этих досадных ошибок, изготовитель </w:t>
      </w:r>
      <w:proofErr w:type="gramStart"/>
      <w:r w:rsidRPr="007C1CF8">
        <w:rPr>
          <w:rFonts w:ascii="Times New Roman" w:hAnsi="Times New Roman" w:cs="Times New Roman"/>
          <w:sz w:val="24"/>
          <w:szCs w:val="24"/>
        </w:rPr>
        <w:t>убеди-</w:t>
      </w:r>
      <w:proofErr w:type="spellStart"/>
      <w:r w:rsidRPr="007C1CF8">
        <w:rPr>
          <w:rFonts w:ascii="Times New Roman" w:hAnsi="Times New Roman" w:cs="Times New Roman"/>
          <w:sz w:val="24"/>
          <w:szCs w:val="24"/>
        </w:rPr>
        <w:t>тельно</w:t>
      </w:r>
      <w:proofErr w:type="spellEnd"/>
      <w:proofErr w:type="gramEnd"/>
      <w:r w:rsidRPr="007C1CF8">
        <w:rPr>
          <w:rFonts w:ascii="Times New Roman" w:hAnsi="Times New Roman" w:cs="Times New Roman"/>
          <w:sz w:val="24"/>
          <w:szCs w:val="24"/>
        </w:rPr>
        <w:t xml:space="preserve"> просит Вас не увлекаться «перевыполнением плана», по крайней мере, пока Вы не имеете достаточного опыта работы.</w:t>
      </w:r>
    </w:p>
    <w:p w:rsidR="007C1CF8" w:rsidRPr="007C1CF8" w:rsidRDefault="007C1CF8" w:rsidP="007C1CF8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C1CF8" w:rsidRPr="007C1CF8" w:rsidSect="004729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87ECE"/>
    <w:multiLevelType w:val="hybridMultilevel"/>
    <w:tmpl w:val="42C27130"/>
    <w:lvl w:ilvl="0" w:tplc="67661D5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F44"/>
    <w:rsid w:val="0001731B"/>
    <w:rsid w:val="002C545B"/>
    <w:rsid w:val="00312758"/>
    <w:rsid w:val="003868E1"/>
    <w:rsid w:val="00386C61"/>
    <w:rsid w:val="00413E90"/>
    <w:rsid w:val="0043314F"/>
    <w:rsid w:val="00470F30"/>
    <w:rsid w:val="004729E7"/>
    <w:rsid w:val="00507C30"/>
    <w:rsid w:val="007C1CF8"/>
    <w:rsid w:val="008D37E9"/>
    <w:rsid w:val="00A71CE2"/>
    <w:rsid w:val="00AC5314"/>
    <w:rsid w:val="00AE7F44"/>
    <w:rsid w:val="00BF4A8B"/>
    <w:rsid w:val="00E05FBE"/>
    <w:rsid w:val="00E1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D85481-8AAF-44E5-9948-F0DD6572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ПКФМП204</dc:creator>
  <cp:lastModifiedBy>Вадим Кокин</cp:lastModifiedBy>
  <cp:revision>2</cp:revision>
  <dcterms:created xsi:type="dcterms:W3CDTF">2015-10-11T10:40:00Z</dcterms:created>
  <dcterms:modified xsi:type="dcterms:W3CDTF">2015-10-11T10:40:00Z</dcterms:modified>
</cp:coreProperties>
</file>